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 xml:space="preserve">SCHEDA DI MONITORAGGIO N. 1</w:t>
      </w:r>
    </w:p>
    <w:p>
      <w:pPr>
        <w:pBdr>
          <w:bottom w:val="single" w:color="1F3864" w:sz="8"/>
        </w:pBdr>
        <w:spacing w:after="40"/>
        <w:jc w:val="center"/>
      </w:pPr>
      <w:r>
        <w:rPr>
          <w:b/>
          <w:bCs/>
          <w:color w:val="000000"/>
          <w:sz w:val="24"/>
          <w:szCs w:val="24"/>
        </w:rPr>
        <w:t xml:space="preserve">Area di processo: Prove standardizzate nazionali</w:t>
      </w:r>
    </w:p>
    <w:p>
      <w:pPr>
        <w:spacing w:after="160" w:before="160"/>
      </w:pPr>
      <w:r>
        <w:rPr>
          <w:i/>
          <w:iCs/>
          <w:color w:val="444444"/>
          <w:sz w:val="18"/>
          <w:szCs w:val="18"/>
        </w:rPr>
        <w:t xml:space="preserve">Rilevazione del Piano di Miglioramento (PdM) — attuazione, monitoraggio intermedio/finale e rendicontazione dei risultati raggiunti, ai sensi della Direttiva 11/2014 e delle Linee guida INVALSI-INDIRE per il RAV/PdM.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7"/>
      </w:tblGrid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Anno scolastico di riferimento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Priorità RAV collegata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Traguardo di lungo periodo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Obiettivo/i di processo del PdM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</w:tbl>
    <w:p>
      <w:pPr>
        <w:spacing w:after="0" w:before="2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A — A cura dei docenti responsabili dell'area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Rilevazione tecnico-didattica degli indicatori</w:t>
            </w:r>
          </w:p>
        </w:tc>
      </w:tr>
    </w:tbl>
    <w:p>
      <w:pPr>
        <w:spacing w:after="100" w:before="100"/>
      </w:pPr>
      <w:r>
        <w:rPr>
          <w:b/>
          <w:bCs/>
          <w:sz w:val="19"/>
          <w:szCs w:val="19"/>
        </w:rPr>
        <w:t xml:space="preserve">Docente/i referente/i:</w:t>
      </w:r>
    </w:p>
    <w:p>
      <w:pPr>
        <w:pBdr>
          <w:bottom w:val="single" w:color="CCCCCC" w:sz="2"/>
        </w:pBdr>
        <w:spacing w:after="10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Attività realizzate nel periodo di riferimento: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Griglia degli indicatori: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600"/>
        <w:gridCol w:w="1600"/>
        <w:gridCol w:w="2000"/>
        <w:gridCol w:w="2407"/>
      </w:tblGrid>
      <w:tr>
        <w:trPr>
          <w:tblHeader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Indicatore di monitoraggio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atteso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Dato rilevato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Fonte del dato / strumento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e note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Esiti prove standardizzate Italiano (% livelli 1-2 vs 4-5)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Esiti prove standardizzate Matematica (% livelli 1-2 vs 4-5)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Esiti prove Inglese (reading/listening)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Varianza tra classi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Effetto scuola (rispetto a scuole con background simile)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Criticità riscontrate e azioni correttive proposte: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B — A cura del Nucleo Interno di Valutazione (NIV)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Analisi, validazione dei dati e valutazione dell'efficacia</w:t>
            </w:r>
          </w:p>
        </w:tc>
      </w:tr>
    </w:tbl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Componenti del Nucleo presenti alla verifica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Coerenza dei dati rilevati rispetto agli indicatori e ai target previsti: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Valutazione del grado di raggiungimento dell'obiettivo di processo: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Pienamente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Parzialmente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Non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In corso di realizzazione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Punti di forza rilevati: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Aree di miglioramento e raccomandazioni per il periodo successivo: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Eventuale proposta di ridefinizione di target/azioni: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della riunione di verifica ______________            Firma del coordinatore del NIV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C — A cura del Dirigente Scolastico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Valutazione strategica, decisioni conseguenti e rendicontazione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Valutazione complessiva sullo stato di avanzamento dell'obiettivo di miglioramento: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Coerenza con le priorità strategiche del PTOF e con l'Atto di Indirizzo: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Decisioni assunte (conferma, rimodulazione o sospensione delle azioni):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Comunicazione ai portatori di interesse (organi collegiali, famiglie, territorio):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del Dirigente Scolastico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D — A cura del DSGA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Piano finanziario, impegni di spesa e rendicontazione economica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Fonte di finanziamento (FIS, PNRR, Fondi Europei, altro):</w:t>
      </w:r>
    </w:p>
    <w:p>
      <w:pPr>
        <w:pBdr>
          <w:bottom w:val="single" w:color="CCCCCC" w:sz="2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Quadro economico delle spese sostenute/da sostenere: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1700"/>
        <w:gridCol w:w="1700"/>
        <w:gridCol w:w="1907"/>
      </w:tblGrid>
      <w:tr>
        <w:trPr>
          <w:tblHeader/>
        </w:trP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Aggregato / Capitolo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Prevista (€)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Impegnata (€)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/ note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TOTALE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Stato dell'impegno contabile e coerenza con il Programma Annuale: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Note del DSGA: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100" w:before="100"/>
      </w:pPr>
      <w:r>
        <w:rPr>
          <w:sz w:val="18"/>
          <w:szCs w:val="18"/>
        </w:rPr>
        <w:t xml:space="preserve">Data ______________            Firma del DSGA __________________________________</w:t>
      </w:r>
    </w:p>
    <w:sectPr>
      <w:pgSz w:w="11907" w:h="16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2026-09-07T06:42:06.745Z</dcterms:created>
  <dcterms:modified xsi:type="dcterms:W3CDTF">2026-09-07T06:42:06.745Z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